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EF5" w:rsidRPr="0038431B" w:rsidRDefault="00CF6EF5" w:rsidP="00167359">
      <w:pPr>
        <w:jc w:val="center"/>
        <w:rPr>
          <w:rFonts w:ascii="Bookman Old Style" w:hAnsi="Bookman Old Style" w:cs="Arial"/>
          <w:b/>
          <w:sz w:val="24"/>
          <w:szCs w:val="24"/>
        </w:rPr>
      </w:pPr>
      <w:bookmarkStart w:id="0" w:name="_GoBack"/>
      <w:bookmarkEnd w:id="0"/>
      <w:r w:rsidRPr="0038431B">
        <w:rPr>
          <w:rFonts w:ascii="Bookman Old Style" w:hAnsi="Bookman Old Style" w:cs="Arial"/>
          <w:b/>
          <w:sz w:val="24"/>
          <w:szCs w:val="24"/>
        </w:rPr>
        <w:t>REGLAMENTO PARA LOS "ENCUENTROS DE ESCRIBANIAS DE GOBIERNO DE LA REPUBLICA ARGENTINA"</w:t>
      </w:r>
    </w:p>
    <w:p w:rsidR="00CF6EF5" w:rsidRPr="0038431B" w:rsidRDefault="00CF6EF5" w:rsidP="00CF6EF5">
      <w:pPr>
        <w:jc w:val="both"/>
        <w:rPr>
          <w:rFonts w:ascii="Bookman Old Style" w:hAnsi="Bookman Old Style" w:cs="Arial"/>
          <w:sz w:val="24"/>
          <w:szCs w:val="24"/>
        </w:rPr>
      </w:pPr>
    </w:p>
    <w:p w:rsidR="00CF6EF5" w:rsidRPr="0038431B" w:rsidRDefault="00CF6EF5" w:rsidP="00CF6EF5">
      <w:pPr>
        <w:jc w:val="both"/>
        <w:rPr>
          <w:rFonts w:ascii="Bookman Old Style" w:hAnsi="Bookman Old Style" w:cs="Arial"/>
          <w:sz w:val="24"/>
          <w:szCs w:val="24"/>
        </w:rPr>
      </w:pPr>
      <w:r w:rsidRPr="0038431B">
        <w:rPr>
          <w:rFonts w:ascii="Bookman Old Style" w:hAnsi="Bookman Old Style" w:cs="Arial"/>
          <w:b/>
          <w:sz w:val="24"/>
          <w:szCs w:val="24"/>
          <w:u w:val="single"/>
        </w:rPr>
        <w:t>ARTÍCULO 1:</w:t>
      </w:r>
      <w:r w:rsidRPr="0038431B">
        <w:rPr>
          <w:rFonts w:ascii="Bookman Old Style" w:hAnsi="Bookman Old Style" w:cs="Arial"/>
          <w:sz w:val="24"/>
          <w:szCs w:val="24"/>
        </w:rPr>
        <w:t xml:space="preserve"> Anualmente, la Escribanía de Gobierno que haya sido designada como “Escribanía Sede”, organizará el “ENCUENTRO DE ESCRIBAN</w:t>
      </w:r>
      <w:r w:rsidR="00133223">
        <w:rPr>
          <w:rFonts w:ascii="Bookman Old Style" w:hAnsi="Bookman Old Style" w:cs="Arial"/>
          <w:sz w:val="24"/>
          <w:szCs w:val="24"/>
        </w:rPr>
        <w:t xml:space="preserve">IAS </w:t>
      </w:r>
      <w:r w:rsidRPr="0038431B">
        <w:rPr>
          <w:rFonts w:ascii="Bookman Old Style" w:hAnsi="Bookman Old Style" w:cs="Arial"/>
          <w:sz w:val="24"/>
          <w:szCs w:val="24"/>
        </w:rPr>
        <w:t xml:space="preserve">DE GOBIERNO DE LA REPÚBLICA ARGENTINA”.  </w:t>
      </w:r>
    </w:p>
    <w:p w:rsidR="00CF6EF5" w:rsidRPr="0038431B" w:rsidRDefault="00CF6EF5" w:rsidP="00CF6EF5">
      <w:pPr>
        <w:jc w:val="both"/>
        <w:rPr>
          <w:rFonts w:ascii="Bookman Old Style" w:hAnsi="Bookman Old Style" w:cs="Arial"/>
          <w:sz w:val="24"/>
          <w:szCs w:val="24"/>
        </w:rPr>
      </w:pPr>
      <w:r w:rsidRPr="0038431B">
        <w:rPr>
          <w:rFonts w:ascii="Bookman Old Style" w:hAnsi="Bookman Old Style" w:cs="Arial"/>
          <w:b/>
          <w:sz w:val="24"/>
          <w:szCs w:val="24"/>
          <w:u w:val="single"/>
        </w:rPr>
        <w:t>ARTÍCULO 2:</w:t>
      </w:r>
      <w:r w:rsidRPr="0038431B">
        <w:rPr>
          <w:rFonts w:ascii="Bookman Old Style" w:hAnsi="Bookman Old Style" w:cs="Arial"/>
          <w:sz w:val="24"/>
          <w:szCs w:val="24"/>
        </w:rPr>
        <w:t xml:space="preserve"> </w:t>
      </w:r>
      <w:r w:rsidR="0038431B" w:rsidRPr="0038431B">
        <w:rPr>
          <w:rFonts w:ascii="Bookman Old Style" w:hAnsi="Bookman Old Style" w:cs="Arial"/>
          <w:sz w:val="24"/>
          <w:szCs w:val="24"/>
        </w:rPr>
        <w:t xml:space="preserve">La </w:t>
      </w:r>
      <w:r w:rsidRPr="0038431B">
        <w:rPr>
          <w:rFonts w:ascii="Bookman Old Style" w:hAnsi="Bookman Old Style" w:cs="Arial"/>
          <w:sz w:val="24"/>
          <w:szCs w:val="24"/>
        </w:rPr>
        <w:t>duración del Encuentro,</w:t>
      </w:r>
      <w:r w:rsidR="00133223">
        <w:rPr>
          <w:rFonts w:ascii="Bookman Old Style" w:hAnsi="Bookman Old Style" w:cs="Arial"/>
          <w:sz w:val="24"/>
          <w:szCs w:val="24"/>
        </w:rPr>
        <w:t xml:space="preserve"> cuyas sesiones no deberán exceder dos días hábiles, </w:t>
      </w:r>
      <w:r w:rsidRPr="0038431B">
        <w:rPr>
          <w:rFonts w:ascii="Bookman Old Style" w:hAnsi="Bookman Old Style" w:cs="Arial"/>
          <w:sz w:val="24"/>
          <w:szCs w:val="24"/>
        </w:rPr>
        <w:t xml:space="preserve">los temas de estudio y los académicos invitados, será resuelto por </w:t>
      </w:r>
      <w:r w:rsidR="0038431B" w:rsidRPr="0038431B">
        <w:rPr>
          <w:rFonts w:ascii="Bookman Old Style" w:hAnsi="Bookman Old Style" w:cs="Arial"/>
          <w:sz w:val="24"/>
          <w:szCs w:val="24"/>
        </w:rPr>
        <w:t xml:space="preserve">la </w:t>
      </w:r>
      <w:r w:rsidRPr="0038431B">
        <w:rPr>
          <w:rFonts w:ascii="Bookman Old Style" w:hAnsi="Bookman Old Style" w:cs="Arial"/>
          <w:sz w:val="24"/>
          <w:szCs w:val="24"/>
        </w:rPr>
        <w:t xml:space="preserve">Escribanía </w:t>
      </w:r>
      <w:r w:rsidR="0038431B" w:rsidRPr="0038431B">
        <w:rPr>
          <w:rFonts w:ascii="Bookman Old Style" w:hAnsi="Bookman Old Style" w:cs="Arial"/>
          <w:sz w:val="24"/>
          <w:szCs w:val="24"/>
        </w:rPr>
        <w:t>S</w:t>
      </w:r>
      <w:r w:rsidRPr="0038431B">
        <w:rPr>
          <w:rFonts w:ascii="Bookman Old Style" w:hAnsi="Bookman Old Style" w:cs="Arial"/>
          <w:sz w:val="24"/>
          <w:szCs w:val="24"/>
        </w:rPr>
        <w:t xml:space="preserve">ede, como así también los gastos que demande la organización del mismo, serán solventados por ésta. </w:t>
      </w:r>
    </w:p>
    <w:p w:rsidR="00CF6EF5" w:rsidRPr="0038431B" w:rsidRDefault="00CF6EF5" w:rsidP="00CF6EF5">
      <w:pPr>
        <w:jc w:val="both"/>
        <w:rPr>
          <w:rFonts w:ascii="Bookman Old Style" w:hAnsi="Bookman Old Style" w:cs="Arial"/>
          <w:sz w:val="24"/>
          <w:szCs w:val="24"/>
        </w:rPr>
      </w:pPr>
      <w:r w:rsidRPr="0038431B">
        <w:rPr>
          <w:rFonts w:ascii="Bookman Old Style" w:hAnsi="Bookman Old Style" w:cs="Arial"/>
          <w:b/>
          <w:sz w:val="24"/>
          <w:szCs w:val="24"/>
          <w:u w:val="single"/>
        </w:rPr>
        <w:t>ARTÍCULO 3:</w:t>
      </w:r>
      <w:r w:rsidRPr="0038431B">
        <w:rPr>
          <w:rFonts w:ascii="Bookman Old Style" w:hAnsi="Bookman Old Style" w:cs="Arial"/>
          <w:sz w:val="24"/>
          <w:szCs w:val="24"/>
        </w:rPr>
        <w:t xml:space="preserve"> Son objetivos de estas reuniones: promover el estudio y perfeccionamiento en el ejercicio y desempeño de la función notarial o profesional en el ámbito de las Escribanías de Gobierno; entablar lazos de amistad y compañerismo, personal y profesional; incentivar a la participación, servicio y protagonismo de los notarios en el desarrollo de políticas públicas vinculadas al ámbito de su competencia en las jurisdicciones a las que pertenezcan; sustentar, defender y promover los principios de organización de la profesión bajo el sistema del notariado latino, el cual en la </w:t>
      </w:r>
      <w:r w:rsidR="0038431B" w:rsidRPr="0038431B">
        <w:rPr>
          <w:rFonts w:ascii="Bookman Old Style" w:hAnsi="Bookman Old Style" w:cs="Arial"/>
          <w:sz w:val="24"/>
          <w:szCs w:val="24"/>
        </w:rPr>
        <w:t>República</w:t>
      </w:r>
      <w:r w:rsidRPr="0038431B">
        <w:rPr>
          <w:rFonts w:ascii="Bookman Old Style" w:hAnsi="Bookman Old Style" w:cs="Arial"/>
          <w:sz w:val="24"/>
          <w:szCs w:val="24"/>
        </w:rPr>
        <w:t xml:space="preserve"> Argentina, </w:t>
      </w:r>
      <w:proofErr w:type="spellStart"/>
      <w:r w:rsidRPr="0038431B">
        <w:rPr>
          <w:rFonts w:ascii="Bookman Old Style" w:hAnsi="Bookman Old Style" w:cs="Arial"/>
          <w:sz w:val="24"/>
          <w:szCs w:val="24"/>
        </w:rPr>
        <w:t>esta</w:t>
      </w:r>
      <w:proofErr w:type="spellEnd"/>
      <w:r w:rsidRPr="0038431B">
        <w:rPr>
          <w:rFonts w:ascii="Bookman Old Style" w:hAnsi="Bookman Old Style" w:cs="Arial"/>
          <w:sz w:val="24"/>
          <w:szCs w:val="24"/>
        </w:rPr>
        <w:t xml:space="preserve"> formado por un sistema mixto de Escribanos de Gobierno y Escribanos de numero organizados regularmente en base a las legislaciones provinciales </w:t>
      </w:r>
      <w:proofErr w:type="spellStart"/>
      <w:r w:rsidRPr="0038431B">
        <w:rPr>
          <w:rFonts w:ascii="Bookman Old Style" w:hAnsi="Bookman Old Style" w:cs="Arial"/>
          <w:sz w:val="24"/>
          <w:szCs w:val="24"/>
        </w:rPr>
        <w:t>ó</w:t>
      </w:r>
      <w:proofErr w:type="spellEnd"/>
      <w:r w:rsidRPr="0038431B">
        <w:rPr>
          <w:rFonts w:ascii="Bookman Old Style" w:hAnsi="Bookman Old Style" w:cs="Arial"/>
          <w:sz w:val="24"/>
          <w:szCs w:val="24"/>
        </w:rPr>
        <w:t xml:space="preserve"> autónomas de las demarcaciones donde los mismos tienen su asiento; contribuir al federalismo, la solidaridad, la búsqueda del bien común a través del interés social, -</w:t>
      </w:r>
      <w:r w:rsidR="0038431B" w:rsidRPr="0038431B">
        <w:rPr>
          <w:rFonts w:ascii="Bookman Old Style" w:hAnsi="Bookman Old Style" w:cs="Arial"/>
          <w:sz w:val="24"/>
          <w:szCs w:val="24"/>
        </w:rPr>
        <w:t>parámetro</w:t>
      </w:r>
      <w:r w:rsidRPr="0038431B">
        <w:rPr>
          <w:rFonts w:ascii="Bookman Old Style" w:hAnsi="Bookman Old Style" w:cs="Arial"/>
          <w:sz w:val="24"/>
          <w:szCs w:val="24"/>
        </w:rPr>
        <w:t xml:space="preserve"> guía en la </w:t>
      </w:r>
      <w:r w:rsidR="0038431B" w:rsidRPr="0038431B">
        <w:rPr>
          <w:rFonts w:ascii="Bookman Old Style" w:hAnsi="Bookman Old Style" w:cs="Arial"/>
          <w:sz w:val="24"/>
          <w:szCs w:val="24"/>
        </w:rPr>
        <w:t>Escribanías</w:t>
      </w:r>
      <w:r w:rsidRPr="0038431B">
        <w:rPr>
          <w:rFonts w:ascii="Bookman Old Style" w:hAnsi="Bookman Old Style" w:cs="Arial"/>
          <w:sz w:val="24"/>
          <w:szCs w:val="24"/>
        </w:rPr>
        <w:t xml:space="preserve"> de Gobierno- y el respeto mutuo, analizar las problemáticas profesionales y sociales en las distintas Escribanías de Gobierno a fin de impulsar la búsqueda de soluciones alternativas a las mismas, tanto a nivel profesional, institucional, como de la comunidad. Afianzar lazos con otros organismos públicos, de carácter nacional, provincial o municipal que en forma directa o indirecta se encuentren vinculados a las funciones que ejercen las distintas </w:t>
      </w:r>
      <w:r w:rsidR="0038431B" w:rsidRPr="0038431B">
        <w:rPr>
          <w:rFonts w:ascii="Bookman Old Style" w:hAnsi="Bookman Old Style" w:cs="Arial"/>
          <w:sz w:val="24"/>
          <w:szCs w:val="24"/>
        </w:rPr>
        <w:t>Escribanías</w:t>
      </w:r>
      <w:r w:rsidRPr="0038431B">
        <w:rPr>
          <w:rFonts w:ascii="Bookman Old Style" w:hAnsi="Bookman Old Style" w:cs="Arial"/>
          <w:sz w:val="24"/>
          <w:szCs w:val="24"/>
        </w:rPr>
        <w:t xml:space="preserve"> de Gobierno.- Proponer y contribuir al dictado de leyes,  disposiciones, resoluciones y cualquier norma que por sus características estén dentro de los alcances de sus </w:t>
      </w:r>
      <w:r w:rsidR="0038431B" w:rsidRPr="0038431B">
        <w:rPr>
          <w:rFonts w:ascii="Bookman Old Style" w:hAnsi="Bookman Old Style" w:cs="Arial"/>
          <w:sz w:val="24"/>
          <w:szCs w:val="24"/>
        </w:rPr>
        <w:t>competencias</w:t>
      </w:r>
      <w:r w:rsidRPr="0038431B">
        <w:rPr>
          <w:rFonts w:ascii="Bookman Old Style" w:hAnsi="Bookman Old Style" w:cs="Arial"/>
          <w:sz w:val="24"/>
          <w:szCs w:val="24"/>
        </w:rPr>
        <w:t xml:space="preserve">. </w:t>
      </w:r>
    </w:p>
    <w:p w:rsidR="0038431B" w:rsidRPr="0038431B" w:rsidRDefault="0038431B" w:rsidP="0038431B">
      <w:pPr>
        <w:jc w:val="center"/>
        <w:rPr>
          <w:rFonts w:ascii="Bookman Old Style" w:eastAsia="Calibri" w:hAnsi="Bookman Old Style" w:cs="Times New Roman"/>
          <w:b/>
          <w:sz w:val="24"/>
          <w:szCs w:val="24"/>
        </w:rPr>
      </w:pPr>
      <w:r w:rsidRPr="0038431B">
        <w:rPr>
          <w:rFonts w:ascii="Bookman Old Style" w:eastAsia="Calibri" w:hAnsi="Bookman Old Style" w:cs="Times New Roman"/>
          <w:b/>
          <w:sz w:val="24"/>
          <w:szCs w:val="24"/>
        </w:rPr>
        <w:t>DE LOS PARTICIPANTES</w:t>
      </w:r>
    </w:p>
    <w:p w:rsidR="0038431B" w:rsidRPr="0038431B" w:rsidRDefault="0038431B" w:rsidP="0038431B">
      <w:pPr>
        <w:jc w:val="both"/>
        <w:rPr>
          <w:rFonts w:ascii="Bookman Old Style" w:eastAsia="Calibri" w:hAnsi="Bookman Old Style" w:cs="Times New Roman"/>
          <w:b/>
          <w:sz w:val="24"/>
          <w:szCs w:val="24"/>
        </w:rPr>
      </w:pPr>
      <w:r w:rsidRPr="0038431B">
        <w:rPr>
          <w:rFonts w:ascii="Bookman Old Style" w:eastAsia="Calibri" w:hAnsi="Bookman Old Style" w:cs="Times New Roman"/>
          <w:b/>
          <w:sz w:val="24"/>
          <w:szCs w:val="24"/>
          <w:u w:val="single"/>
        </w:rPr>
        <w:t>ARTÍCULO 4</w:t>
      </w:r>
      <w:r w:rsidRPr="0038431B">
        <w:rPr>
          <w:rFonts w:ascii="Bookman Old Style" w:eastAsia="Calibri" w:hAnsi="Bookman Old Style" w:cs="Times New Roman"/>
          <w:sz w:val="24"/>
          <w:szCs w:val="24"/>
        </w:rPr>
        <w:t>: Participarán de este encuentro los notarios titulares y/o adscriptos</w:t>
      </w:r>
      <w:r w:rsidR="00133223">
        <w:rPr>
          <w:rFonts w:ascii="Bookman Old Style" w:eastAsia="Calibri" w:hAnsi="Bookman Old Style" w:cs="Times New Roman"/>
          <w:sz w:val="24"/>
          <w:szCs w:val="24"/>
        </w:rPr>
        <w:t xml:space="preserve">, Adjuntos, Sustituto, Subrogante </w:t>
      </w:r>
      <w:r w:rsidRPr="0038431B">
        <w:rPr>
          <w:rFonts w:ascii="Bookman Old Style" w:eastAsia="Calibri" w:hAnsi="Bookman Old Style" w:cs="Times New Roman"/>
          <w:sz w:val="24"/>
          <w:szCs w:val="24"/>
        </w:rPr>
        <w:t xml:space="preserve">y/o asesores y todo agente, profesional o no, como así también quienes integren equipos </w:t>
      </w:r>
      <w:r w:rsidRPr="0038431B">
        <w:rPr>
          <w:rFonts w:ascii="Bookman Old Style" w:eastAsia="Calibri" w:hAnsi="Bookman Old Style" w:cs="Times New Roman"/>
          <w:sz w:val="24"/>
          <w:szCs w:val="24"/>
        </w:rPr>
        <w:lastRenderedPageBreak/>
        <w:t>interdisciplinarios, que se desempeñen y/o colaboren</w:t>
      </w:r>
      <w:r w:rsidRPr="0038431B">
        <w:rPr>
          <w:rFonts w:ascii="Bookman Old Style" w:eastAsia="Calibri" w:hAnsi="Bookman Old Style" w:cs="Times New Roman"/>
          <w:color w:val="FF0000"/>
          <w:sz w:val="24"/>
          <w:szCs w:val="24"/>
        </w:rPr>
        <w:t xml:space="preserve"> </w:t>
      </w:r>
      <w:r w:rsidRPr="0038431B">
        <w:rPr>
          <w:rFonts w:ascii="Bookman Old Style" w:eastAsia="Calibri" w:hAnsi="Bookman Old Style" w:cs="Times New Roman"/>
          <w:sz w:val="24"/>
          <w:szCs w:val="24"/>
        </w:rPr>
        <w:t>en las Escribanías de Gobierno de todo el país</w:t>
      </w:r>
      <w:r w:rsidR="001E64BA">
        <w:rPr>
          <w:rFonts w:ascii="Bookman Old Style" w:eastAsia="Calibri" w:hAnsi="Bookman Old Style" w:cs="Times New Roman"/>
          <w:sz w:val="24"/>
          <w:szCs w:val="24"/>
        </w:rPr>
        <w:t xml:space="preserve">, cuya inscripción sea solicitada a la </w:t>
      </w:r>
      <w:proofErr w:type="spellStart"/>
      <w:r w:rsidR="001E64BA">
        <w:rPr>
          <w:rFonts w:ascii="Bookman Old Style" w:eastAsia="Calibri" w:hAnsi="Bookman Old Style" w:cs="Times New Roman"/>
          <w:sz w:val="24"/>
          <w:szCs w:val="24"/>
        </w:rPr>
        <w:t>Escribania</w:t>
      </w:r>
      <w:proofErr w:type="spellEnd"/>
      <w:r w:rsidR="001E64BA">
        <w:rPr>
          <w:rFonts w:ascii="Bookman Old Style" w:eastAsia="Calibri" w:hAnsi="Bookman Old Style" w:cs="Times New Roman"/>
          <w:sz w:val="24"/>
          <w:szCs w:val="24"/>
        </w:rPr>
        <w:t xml:space="preserve"> de Gobierno que se desempeñe</w:t>
      </w:r>
      <w:r w:rsidRPr="0038431B">
        <w:rPr>
          <w:rFonts w:ascii="Bookman Old Style" w:eastAsia="Calibri" w:hAnsi="Bookman Old Style" w:cs="Times New Roman"/>
          <w:sz w:val="24"/>
          <w:szCs w:val="24"/>
        </w:rPr>
        <w:t xml:space="preserve">. </w:t>
      </w:r>
    </w:p>
    <w:p w:rsidR="0038431B" w:rsidRPr="0038431B" w:rsidRDefault="0038431B" w:rsidP="0038431B">
      <w:pPr>
        <w:numPr>
          <w:ilvl w:val="0"/>
          <w:numId w:val="1"/>
        </w:numPr>
        <w:contextualSpacing/>
        <w:jc w:val="both"/>
        <w:rPr>
          <w:rFonts w:ascii="Bookman Old Style" w:eastAsia="Calibri" w:hAnsi="Bookman Old Style" w:cs="Times New Roman"/>
          <w:sz w:val="24"/>
          <w:szCs w:val="24"/>
        </w:rPr>
      </w:pPr>
      <w:r w:rsidRPr="0038431B">
        <w:rPr>
          <w:rFonts w:ascii="Bookman Old Style" w:eastAsia="Calibri" w:hAnsi="Bookman Old Style" w:cs="Times New Roman"/>
          <w:sz w:val="24"/>
          <w:szCs w:val="24"/>
        </w:rPr>
        <w:t xml:space="preserve">Serán considerados </w:t>
      </w:r>
      <w:r w:rsidRPr="0038431B">
        <w:rPr>
          <w:rFonts w:ascii="Bookman Old Style" w:eastAsia="Calibri" w:hAnsi="Bookman Old Style" w:cs="Times New Roman"/>
          <w:b/>
          <w:sz w:val="24"/>
          <w:szCs w:val="24"/>
        </w:rPr>
        <w:t>MIEMBROS</w:t>
      </w:r>
      <w:r w:rsidRPr="0038431B">
        <w:rPr>
          <w:rFonts w:ascii="Bookman Old Style" w:eastAsia="Calibri" w:hAnsi="Bookman Old Style" w:cs="Times New Roman"/>
          <w:sz w:val="24"/>
          <w:szCs w:val="24"/>
        </w:rPr>
        <w:t xml:space="preserve">, los notarios titulares y adscriptos y/o asesores –abogados o escribanos- de las Escribanías de Gobierno de la República Argentina. </w:t>
      </w:r>
    </w:p>
    <w:p w:rsidR="0038431B" w:rsidRPr="0038431B" w:rsidRDefault="0038431B" w:rsidP="0038431B">
      <w:pPr>
        <w:numPr>
          <w:ilvl w:val="0"/>
          <w:numId w:val="1"/>
        </w:numPr>
        <w:contextualSpacing/>
        <w:jc w:val="both"/>
        <w:rPr>
          <w:rFonts w:ascii="Bookman Old Style" w:eastAsia="Calibri" w:hAnsi="Bookman Old Style" w:cs="Times New Roman"/>
          <w:sz w:val="24"/>
          <w:szCs w:val="24"/>
        </w:rPr>
      </w:pPr>
      <w:r w:rsidRPr="0038431B">
        <w:rPr>
          <w:rFonts w:ascii="Bookman Old Style" w:eastAsia="Calibri" w:hAnsi="Bookman Old Style" w:cs="Times New Roman"/>
          <w:sz w:val="24"/>
          <w:szCs w:val="24"/>
        </w:rPr>
        <w:t xml:space="preserve">Serán considerados </w:t>
      </w:r>
      <w:r w:rsidRPr="0038431B">
        <w:rPr>
          <w:rFonts w:ascii="Bookman Old Style" w:eastAsia="Calibri" w:hAnsi="Bookman Old Style" w:cs="Times New Roman"/>
          <w:b/>
          <w:sz w:val="24"/>
          <w:szCs w:val="24"/>
        </w:rPr>
        <w:t xml:space="preserve">PARTICIPANTES </w:t>
      </w:r>
      <w:r w:rsidRPr="0038431B">
        <w:rPr>
          <w:rFonts w:ascii="Bookman Old Style" w:eastAsia="Calibri" w:hAnsi="Bookman Old Style" w:cs="Times New Roman"/>
          <w:sz w:val="24"/>
          <w:szCs w:val="24"/>
        </w:rPr>
        <w:t>los profesionales que se desempeñan en las Escribanías de Gobierno y todos aquellos notarios, agentes y otros profesionales que se encuentren debidamente inscriptos.</w:t>
      </w:r>
    </w:p>
    <w:p w:rsidR="0038431B" w:rsidRPr="0038431B" w:rsidRDefault="0038431B" w:rsidP="0038431B">
      <w:pPr>
        <w:ind w:left="810"/>
        <w:contextualSpacing/>
        <w:jc w:val="both"/>
        <w:rPr>
          <w:rFonts w:ascii="Bookman Old Style" w:eastAsia="Calibri" w:hAnsi="Bookman Old Style" w:cs="Times New Roman"/>
          <w:sz w:val="24"/>
          <w:szCs w:val="24"/>
        </w:rPr>
      </w:pPr>
    </w:p>
    <w:p w:rsidR="0038431B" w:rsidRPr="0038431B" w:rsidRDefault="0038431B" w:rsidP="0038431B">
      <w:pPr>
        <w:ind w:left="810"/>
        <w:contextualSpacing/>
        <w:jc w:val="center"/>
        <w:rPr>
          <w:rFonts w:ascii="Bookman Old Style" w:eastAsia="Calibri" w:hAnsi="Bookman Old Style" w:cs="Times New Roman"/>
          <w:b/>
          <w:sz w:val="24"/>
          <w:szCs w:val="24"/>
        </w:rPr>
      </w:pPr>
      <w:r w:rsidRPr="0038431B">
        <w:rPr>
          <w:rFonts w:ascii="Bookman Old Style" w:eastAsia="Calibri" w:hAnsi="Bookman Old Style" w:cs="Times New Roman"/>
          <w:b/>
          <w:sz w:val="24"/>
          <w:szCs w:val="24"/>
        </w:rPr>
        <w:t>DEL ENCUENTRO</w:t>
      </w:r>
    </w:p>
    <w:p w:rsidR="0038431B" w:rsidRPr="0038431B" w:rsidRDefault="0038431B" w:rsidP="0038431B">
      <w:pPr>
        <w:ind w:left="810"/>
        <w:contextualSpacing/>
        <w:jc w:val="center"/>
        <w:rPr>
          <w:rFonts w:ascii="Bookman Old Style" w:eastAsia="Calibri" w:hAnsi="Bookman Old Style" w:cs="Times New Roman"/>
          <w:b/>
          <w:sz w:val="24"/>
          <w:szCs w:val="24"/>
        </w:rPr>
      </w:pPr>
    </w:p>
    <w:p w:rsidR="0038431B" w:rsidRPr="0038431B" w:rsidRDefault="0038431B" w:rsidP="0038431B">
      <w:pPr>
        <w:jc w:val="both"/>
        <w:rPr>
          <w:rFonts w:ascii="Bookman Old Style" w:eastAsia="Calibri" w:hAnsi="Bookman Old Style" w:cs="Times New Roman"/>
          <w:sz w:val="24"/>
          <w:szCs w:val="24"/>
        </w:rPr>
      </w:pPr>
      <w:r w:rsidRPr="0038431B">
        <w:rPr>
          <w:rFonts w:ascii="Bookman Old Style" w:eastAsia="Calibri" w:hAnsi="Bookman Old Style" w:cs="Times New Roman"/>
          <w:b/>
          <w:sz w:val="24"/>
          <w:szCs w:val="24"/>
          <w:u w:val="single"/>
        </w:rPr>
        <w:t>ARTÍCULO 5</w:t>
      </w:r>
      <w:r w:rsidRPr="0038431B">
        <w:rPr>
          <w:rFonts w:ascii="Bookman Old Style" w:eastAsia="Calibri" w:hAnsi="Bookman Old Style" w:cs="Times New Roman"/>
          <w:sz w:val="24"/>
          <w:szCs w:val="24"/>
        </w:rPr>
        <w:t>: Presidirá el Encuentro el Escribano titular o quien esté a cargo de la Escribanía de Gobierno de la Provincia sede. Podrá contar con coordinadores para cada uno de los temas propuestos, que podrán ser cualquiera de los participantes que así lo aceptaren.</w:t>
      </w:r>
    </w:p>
    <w:p w:rsidR="0038431B" w:rsidRPr="0038431B" w:rsidRDefault="0038431B" w:rsidP="0038431B">
      <w:pPr>
        <w:jc w:val="both"/>
        <w:rPr>
          <w:rFonts w:ascii="Bookman Old Style" w:eastAsia="Calibri" w:hAnsi="Bookman Old Style" w:cs="Times New Roman"/>
          <w:sz w:val="24"/>
          <w:szCs w:val="24"/>
        </w:rPr>
      </w:pPr>
      <w:r w:rsidRPr="0038431B">
        <w:rPr>
          <w:rFonts w:ascii="Bookman Old Style" w:eastAsia="Calibri" w:hAnsi="Bookman Old Style" w:cs="Times New Roman"/>
          <w:b/>
          <w:sz w:val="24"/>
          <w:szCs w:val="24"/>
          <w:u w:val="single"/>
        </w:rPr>
        <w:t>ARTÍCULO 6</w:t>
      </w:r>
      <w:r w:rsidRPr="0038431B">
        <w:rPr>
          <w:rFonts w:ascii="Bookman Old Style" w:eastAsia="Calibri" w:hAnsi="Bookman Old Style" w:cs="Times New Roman"/>
          <w:sz w:val="24"/>
          <w:szCs w:val="24"/>
        </w:rPr>
        <w:t>: El Encuentro contará con dos actos principales, un acto de apertura y un plenario de clausura, ambos conducidos por quien presida el Encuentro.</w:t>
      </w:r>
    </w:p>
    <w:p w:rsidR="0038431B" w:rsidRPr="0038431B" w:rsidRDefault="0038431B" w:rsidP="0038431B">
      <w:pPr>
        <w:jc w:val="both"/>
        <w:rPr>
          <w:rFonts w:ascii="Bookman Old Style" w:eastAsia="Calibri" w:hAnsi="Bookman Old Style" w:cs="Times New Roman"/>
          <w:sz w:val="24"/>
          <w:szCs w:val="24"/>
        </w:rPr>
      </w:pPr>
      <w:r w:rsidRPr="0038431B">
        <w:rPr>
          <w:rFonts w:ascii="Bookman Old Style" w:eastAsia="Calibri" w:hAnsi="Bookman Old Style" w:cs="Times New Roman"/>
          <w:b/>
          <w:sz w:val="24"/>
          <w:szCs w:val="24"/>
          <w:u w:val="single"/>
        </w:rPr>
        <w:t>ARTÍCULO 7</w:t>
      </w:r>
      <w:r w:rsidRPr="0038431B">
        <w:rPr>
          <w:rFonts w:ascii="Bookman Old Style" w:eastAsia="Calibri" w:hAnsi="Bookman Old Style" w:cs="Times New Roman"/>
          <w:sz w:val="24"/>
          <w:szCs w:val="24"/>
        </w:rPr>
        <w:t>: El acto de apertura iniciara en lugar y hora estipulada por la Escribanía Sede, tendrá carácter público, inaugural y de bienvenida.</w:t>
      </w:r>
    </w:p>
    <w:p w:rsidR="0038431B" w:rsidRPr="0038431B" w:rsidRDefault="0038431B" w:rsidP="0038431B">
      <w:pPr>
        <w:jc w:val="both"/>
        <w:rPr>
          <w:rFonts w:ascii="Bookman Old Style" w:eastAsia="Calibri" w:hAnsi="Bookman Old Style" w:cs="Times New Roman"/>
          <w:sz w:val="24"/>
          <w:szCs w:val="24"/>
        </w:rPr>
      </w:pPr>
      <w:r w:rsidRPr="0038431B">
        <w:rPr>
          <w:rFonts w:ascii="Bookman Old Style" w:eastAsia="Calibri" w:hAnsi="Bookman Old Style" w:cs="Times New Roman"/>
          <w:b/>
          <w:sz w:val="24"/>
          <w:szCs w:val="24"/>
          <w:u w:val="single"/>
        </w:rPr>
        <w:t>ARTÍCULO 8</w:t>
      </w:r>
      <w:r w:rsidRPr="0038431B">
        <w:rPr>
          <w:rFonts w:ascii="Bookman Old Style" w:eastAsia="Calibri" w:hAnsi="Bookman Old Style" w:cs="Times New Roman"/>
          <w:sz w:val="24"/>
          <w:szCs w:val="24"/>
        </w:rPr>
        <w:t>: En la reunión plenaria de clausura se expondrán las conclusiones de cada uno de los temas tratados, que tendrán el carácter de recomendaciones, declaraciones y expresiones de deseos. Se elegirá la sede para el próximo encuentro.</w:t>
      </w:r>
    </w:p>
    <w:p w:rsidR="00CF6EF5" w:rsidRPr="0038431B" w:rsidRDefault="00CF6EF5" w:rsidP="00CF6EF5">
      <w:pPr>
        <w:jc w:val="both"/>
        <w:rPr>
          <w:rFonts w:ascii="Bookman Old Style" w:hAnsi="Bookman Old Style" w:cs="Arial"/>
          <w:sz w:val="24"/>
          <w:szCs w:val="24"/>
        </w:rPr>
      </w:pPr>
    </w:p>
    <w:p w:rsidR="00B205B5" w:rsidRPr="0038431B" w:rsidRDefault="00B205B5" w:rsidP="0038431B">
      <w:pPr>
        <w:jc w:val="center"/>
        <w:rPr>
          <w:rFonts w:ascii="Bookman Old Style" w:hAnsi="Bookman Old Style" w:cs="Arial"/>
          <w:b/>
          <w:sz w:val="24"/>
          <w:szCs w:val="24"/>
        </w:rPr>
      </w:pPr>
      <w:r w:rsidRPr="0038431B">
        <w:rPr>
          <w:rFonts w:ascii="Bookman Old Style" w:hAnsi="Bookman Old Style" w:cs="Arial"/>
          <w:b/>
          <w:sz w:val="24"/>
          <w:szCs w:val="24"/>
        </w:rPr>
        <w:t>DE LAS COMISIONES</w:t>
      </w:r>
    </w:p>
    <w:p w:rsidR="00B205B5" w:rsidRPr="0038431B" w:rsidRDefault="00B205B5" w:rsidP="00B205B5">
      <w:pPr>
        <w:jc w:val="both"/>
        <w:rPr>
          <w:rFonts w:ascii="Bookman Old Style" w:hAnsi="Bookman Old Style" w:cs="Arial"/>
          <w:sz w:val="24"/>
          <w:szCs w:val="24"/>
        </w:rPr>
      </w:pPr>
      <w:r w:rsidRPr="0038431B">
        <w:rPr>
          <w:rFonts w:ascii="Bookman Old Style" w:hAnsi="Bookman Old Style" w:cs="Arial"/>
          <w:b/>
          <w:sz w:val="24"/>
          <w:szCs w:val="24"/>
          <w:u w:val="single"/>
        </w:rPr>
        <w:t>ARTÍCULO 9:</w:t>
      </w:r>
      <w:r w:rsidRPr="0038431B">
        <w:rPr>
          <w:rFonts w:ascii="Bookman Old Style" w:hAnsi="Bookman Old Style" w:cs="Arial"/>
          <w:sz w:val="24"/>
          <w:szCs w:val="24"/>
        </w:rPr>
        <w:t xml:space="preserve"> Por cada tema que se trate durante el encuentro se formará una comisión, será presidida por el Coordinador designado por el Presidente del encuentro y se constituirán válidamente con el número de participantes que estuvieren presentes a la hora fijada para el desarrollo de su tarea, de acuerdo al programa previsto. Al inicio de las exposiciones se </w:t>
      </w:r>
      <w:r w:rsidR="0038431B" w:rsidRPr="0038431B">
        <w:rPr>
          <w:rFonts w:ascii="Bookman Old Style" w:hAnsi="Bookman Old Style" w:cs="Arial"/>
          <w:sz w:val="24"/>
          <w:szCs w:val="24"/>
        </w:rPr>
        <w:t>elegirá</w:t>
      </w:r>
      <w:r w:rsidRPr="0038431B">
        <w:rPr>
          <w:rFonts w:ascii="Bookman Old Style" w:hAnsi="Bookman Old Style" w:cs="Arial"/>
          <w:sz w:val="24"/>
          <w:szCs w:val="24"/>
        </w:rPr>
        <w:t xml:space="preserve"> de entre los presentes y a simple pluralidad de votos un secretario quien participará en la redacción de las conclusiones.</w:t>
      </w:r>
    </w:p>
    <w:p w:rsidR="00B205B5" w:rsidRPr="0038431B" w:rsidRDefault="00B205B5" w:rsidP="00B205B5">
      <w:pPr>
        <w:jc w:val="both"/>
        <w:rPr>
          <w:rFonts w:ascii="Bookman Old Style" w:hAnsi="Bookman Old Style" w:cs="Arial"/>
          <w:sz w:val="24"/>
          <w:szCs w:val="24"/>
        </w:rPr>
      </w:pPr>
      <w:r w:rsidRPr="0038431B">
        <w:rPr>
          <w:rFonts w:ascii="Bookman Old Style" w:hAnsi="Bookman Old Style" w:cs="Arial"/>
          <w:b/>
          <w:sz w:val="24"/>
          <w:szCs w:val="24"/>
          <w:u w:val="single"/>
        </w:rPr>
        <w:lastRenderedPageBreak/>
        <w:t>ARTÍCULO 10:</w:t>
      </w:r>
      <w:r w:rsidRPr="0038431B">
        <w:rPr>
          <w:rFonts w:ascii="Bookman Old Style" w:hAnsi="Bookman Old Style" w:cs="Arial"/>
          <w:sz w:val="24"/>
          <w:szCs w:val="24"/>
        </w:rPr>
        <w:t xml:space="preserve"> El coordinador invitará a exponer al orador invitado si lo hubiere; luego se expondrán las conclusiones de los trabajos presentados por sus respectivos autores; y resumirá las ponencias propuestas para su consideración. </w:t>
      </w:r>
    </w:p>
    <w:p w:rsidR="00B205B5" w:rsidRPr="0038431B" w:rsidRDefault="00B205B5" w:rsidP="00B205B5">
      <w:pPr>
        <w:jc w:val="both"/>
        <w:rPr>
          <w:rFonts w:ascii="Bookman Old Style" w:hAnsi="Bookman Old Style" w:cs="Arial"/>
          <w:sz w:val="24"/>
          <w:szCs w:val="24"/>
        </w:rPr>
      </w:pPr>
      <w:r w:rsidRPr="0038431B">
        <w:rPr>
          <w:rFonts w:ascii="Bookman Old Style" w:hAnsi="Bookman Old Style" w:cs="Arial"/>
          <w:b/>
          <w:sz w:val="24"/>
          <w:szCs w:val="24"/>
          <w:u w:val="single"/>
        </w:rPr>
        <w:t>ARTÍCULO 11:</w:t>
      </w:r>
      <w:r w:rsidRPr="0038431B">
        <w:rPr>
          <w:rFonts w:ascii="Bookman Old Style" w:hAnsi="Bookman Old Style" w:cs="Arial"/>
          <w:sz w:val="24"/>
          <w:szCs w:val="24"/>
        </w:rPr>
        <w:t xml:space="preserve"> Los participantes que deseen hacer uso de la palabra durante la exposición del invitado especial, deberán solicitarlo a la presidencia, quien lo concederá por orden de anotación. Las intervenciones no podrán apartarse del tema tratado y el dicente se dirigirá a la presidencia. Quién esté en uso de la palabra no podrá ser interrumpido, salvo su expreso consentimiento y la presidencia así lo autorice.</w:t>
      </w:r>
    </w:p>
    <w:p w:rsidR="00B205B5" w:rsidRPr="0038431B" w:rsidRDefault="00B205B5" w:rsidP="0038431B">
      <w:pPr>
        <w:jc w:val="center"/>
        <w:rPr>
          <w:rFonts w:ascii="Bookman Old Style" w:hAnsi="Bookman Old Style" w:cs="Arial"/>
          <w:b/>
          <w:sz w:val="24"/>
          <w:szCs w:val="24"/>
        </w:rPr>
      </w:pPr>
      <w:r w:rsidRPr="0038431B">
        <w:rPr>
          <w:rFonts w:ascii="Bookman Old Style" w:hAnsi="Bookman Old Style" w:cs="Arial"/>
          <w:b/>
          <w:sz w:val="24"/>
          <w:szCs w:val="24"/>
        </w:rPr>
        <w:t>DE LAS PONENCIAS</w:t>
      </w:r>
    </w:p>
    <w:p w:rsidR="00B205B5" w:rsidRPr="0038431B" w:rsidRDefault="0038431B" w:rsidP="00B205B5">
      <w:pPr>
        <w:jc w:val="both"/>
        <w:rPr>
          <w:rFonts w:ascii="Bookman Old Style" w:hAnsi="Bookman Old Style" w:cs="Arial"/>
          <w:sz w:val="24"/>
          <w:szCs w:val="24"/>
        </w:rPr>
      </w:pPr>
      <w:r w:rsidRPr="0038431B">
        <w:rPr>
          <w:rFonts w:ascii="Bookman Old Style" w:hAnsi="Bookman Old Style" w:cs="Arial"/>
          <w:b/>
          <w:sz w:val="24"/>
          <w:szCs w:val="24"/>
          <w:u w:val="single"/>
        </w:rPr>
        <w:t>ARTÍCULO</w:t>
      </w:r>
      <w:r w:rsidR="00B205B5" w:rsidRPr="0038431B">
        <w:rPr>
          <w:rFonts w:ascii="Bookman Old Style" w:hAnsi="Bookman Old Style" w:cs="Arial"/>
          <w:b/>
          <w:sz w:val="24"/>
          <w:szCs w:val="24"/>
          <w:u w:val="single"/>
        </w:rPr>
        <w:t xml:space="preserve"> 12:</w:t>
      </w:r>
      <w:r w:rsidR="00B205B5" w:rsidRPr="0038431B">
        <w:rPr>
          <w:rFonts w:ascii="Bookman Old Style" w:hAnsi="Bookman Old Style" w:cs="Arial"/>
          <w:sz w:val="24"/>
          <w:szCs w:val="24"/>
        </w:rPr>
        <w:t xml:space="preserve"> La </w:t>
      </w:r>
      <w:r w:rsidRPr="0038431B">
        <w:rPr>
          <w:rFonts w:ascii="Bookman Old Style" w:hAnsi="Bookman Old Style" w:cs="Arial"/>
          <w:sz w:val="24"/>
          <w:szCs w:val="24"/>
        </w:rPr>
        <w:t>Escribanía</w:t>
      </w:r>
      <w:r w:rsidR="00B205B5" w:rsidRPr="0038431B">
        <w:rPr>
          <w:rFonts w:ascii="Bookman Old Style" w:hAnsi="Bookman Old Style" w:cs="Arial"/>
          <w:sz w:val="24"/>
          <w:szCs w:val="24"/>
        </w:rPr>
        <w:t xml:space="preserve"> Sede invitara a las </w:t>
      </w:r>
      <w:r w:rsidRPr="0038431B">
        <w:rPr>
          <w:rFonts w:ascii="Bookman Old Style" w:hAnsi="Bookman Old Style" w:cs="Arial"/>
          <w:sz w:val="24"/>
          <w:szCs w:val="24"/>
        </w:rPr>
        <w:t>Escribanía</w:t>
      </w:r>
      <w:r>
        <w:rPr>
          <w:rFonts w:ascii="Bookman Old Style" w:hAnsi="Bookman Old Style" w:cs="Arial"/>
          <w:sz w:val="24"/>
          <w:szCs w:val="24"/>
        </w:rPr>
        <w:t>s</w:t>
      </w:r>
      <w:r w:rsidR="00B205B5" w:rsidRPr="0038431B">
        <w:rPr>
          <w:rFonts w:ascii="Bookman Old Style" w:hAnsi="Bookman Old Style" w:cs="Arial"/>
          <w:sz w:val="24"/>
          <w:szCs w:val="24"/>
        </w:rPr>
        <w:t xml:space="preserve"> de Gobierno de las Provincias a la presentación de ponencias de los temas elegidos</w:t>
      </w:r>
      <w:r>
        <w:rPr>
          <w:rFonts w:ascii="Bookman Old Style" w:hAnsi="Bookman Old Style" w:cs="Arial"/>
          <w:sz w:val="24"/>
          <w:szCs w:val="24"/>
        </w:rPr>
        <w:t>,</w:t>
      </w:r>
      <w:r w:rsidR="00B205B5" w:rsidRPr="0038431B">
        <w:rPr>
          <w:rFonts w:ascii="Bookman Old Style" w:hAnsi="Bookman Old Style" w:cs="Arial"/>
          <w:sz w:val="24"/>
          <w:szCs w:val="24"/>
        </w:rPr>
        <w:t xml:space="preserve"> a los efectos de la exposición y debate durante el </w:t>
      </w:r>
      <w:r>
        <w:rPr>
          <w:rFonts w:ascii="Bookman Old Style" w:hAnsi="Bookman Old Style" w:cs="Arial"/>
          <w:sz w:val="24"/>
          <w:szCs w:val="24"/>
        </w:rPr>
        <w:t>E</w:t>
      </w:r>
      <w:r w:rsidR="00B205B5" w:rsidRPr="0038431B">
        <w:rPr>
          <w:rFonts w:ascii="Bookman Old Style" w:hAnsi="Bookman Old Style" w:cs="Arial"/>
          <w:sz w:val="24"/>
          <w:szCs w:val="24"/>
        </w:rPr>
        <w:t>ncuentro</w:t>
      </w:r>
      <w:r>
        <w:rPr>
          <w:rFonts w:ascii="Bookman Old Style" w:hAnsi="Bookman Old Style" w:cs="Arial"/>
          <w:sz w:val="24"/>
          <w:szCs w:val="24"/>
        </w:rPr>
        <w:t>.</w:t>
      </w:r>
    </w:p>
    <w:p w:rsidR="00B205B5" w:rsidRPr="0038431B" w:rsidRDefault="0038431B" w:rsidP="00B205B5">
      <w:pPr>
        <w:jc w:val="both"/>
        <w:rPr>
          <w:rFonts w:ascii="Bookman Old Style" w:hAnsi="Bookman Old Style" w:cs="Arial"/>
          <w:sz w:val="24"/>
          <w:szCs w:val="24"/>
        </w:rPr>
      </w:pPr>
      <w:r w:rsidRPr="0038431B">
        <w:rPr>
          <w:rFonts w:ascii="Bookman Old Style" w:hAnsi="Bookman Old Style" w:cs="Arial"/>
          <w:b/>
          <w:sz w:val="24"/>
          <w:szCs w:val="24"/>
          <w:u w:val="single"/>
        </w:rPr>
        <w:t>ARTÍCULO</w:t>
      </w:r>
      <w:r w:rsidR="00B205B5" w:rsidRPr="0038431B">
        <w:rPr>
          <w:rFonts w:ascii="Bookman Old Style" w:hAnsi="Bookman Old Style" w:cs="Arial"/>
          <w:b/>
          <w:sz w:val="24"/>
          <w:szCs w:val="24"/>
          <w:u w:val="single"/>
        </w:rPr>
        <w:t xml:space="preserve"> </w:t>
      </w:r>
      <w:r w:rsidRPr="0038431B">
        <w:rPr>
          <w:rFonts w:ascii="Bookman Old Style" w:hAnsi="Bookman Old Style" w:cs="Arial"/>
          <w:b/>
          <w:sz w:val="24"/>
          <w:szCs w:val="24"/>
          <w:u w:val="single"/>
        </w:rPr>
        <w:t>13:</w:t>
      </w:r>
      <w:r>
        <w:rPr>
          <w:rFonts w:ascii="Bookman Old Style" w:hAnsi="Bookman Old Style" w:cs="Arial"/>
          <w:sz w:val="24"/>
          <w:szCs w:val="24"/>
        </w:rPr>
        <w:t xml:space="preserve"> </w:t>
      </w:r>
      <w:r w:rsidR="00B205B5" w:rsidRPr="0038431B">
        <w:rPr>
          <w:rFonts w:ascii="Bookman Old Style" w:hAnsi="Bookman Old Style" w:cs="Arial"/>
          <w:sz w:val="24"/>
          <w:szCs w:val="24"/>
        </w:rPr>
        <w:t>El P</w:t>
      </w:r>
      <w:r>
        <w:rPr>
          <w:rFonts w:ascii="Bookman Old Style" w:hAnsi="Bookman Old Style" w:cs="Arial"/>
          <w:sz w:val="24"/>
          <w:szCs w:val="24"/>
        </w:rPr>
        <w:t xml:space="preserve">onente </w:t>
      </w:r>
      <w:r w:rsidR="00B205B5" w:rsidRPr="0038431B">
        <w:rPr>
          <w:rFonts w:ascii="Bookman Old Style" w:hAnsi="Bookman Old Style" w:cs="Arial"/>
          <w:sz w:val="24"/>
          <w:szCs w:val="24"/>
        </w:rPr>
        <w:t>en uso de la palabra deberá limitar su intervención a un tiempo de quince (15) minutos, una nueva intervención se limitará a tres (3) minutos como máximo.</w:t>
      </w:r>
    </w:p>
    <w:p w:rsidR="00B205B5" w:rsidRPr="0038431B" w:rsidRDefault="0038431B" w:rsidP="00B205B5">
      <w:pPr>
        <w:jc w:val="both"/>
        <w:rPr>
          <w:rFonts w:ascii="Bookman Old Style" w:hAnsi="Bookman Old Style" w:cs="Arial"/>
          <w:sz w:val="24"/>
          <w:szCs w:val="24"/>
        </w:rPr>
      </w:pPr>
      <w:r w:rsidRPr="0038431B">
        <w:rPr>
          <w:rFonts w:ascii="Bookman Old Style" w:hAnsi="Bookman Old Style" w:cs="Arial"/>
          <w:b/>
          <w:sz w:val="24"/>
          <w:szCs w:val="24"/>
          <w:u w:val="single"/>
        </w:rPr>
        <w:t>ARTICULO 14</w:t>
      </w:r>
      <w:r w:rsidR="00B205B5" w:rsidRPr="0038431B">
        <w:rPr>
          <w:rFonts w:ascii="Bookman Old Style" w:hAnsi="Bookman Old Style" w:cs="Arial"/>
          <w:b/>
          <w:sz w:val="24"/>
          <w:szCs w:val="24"/>
          <w:u w:val="single"/>
        </w:rPr>
        <w:t>:</w:t>
      </w:r>
      <w:r w:rsidR="00B205B5" w:rsidRPr="0038431B">
        <w:rPr>
          <w:rFonts w:ascii="Bookman Old Style" w:hAnsi="Bookman Old Style" w:cs="Arial"/>
          <w:sz w:val="24"/>
          <w:szCs w:val="24"/>
        </w:rPr>
        <w:t xml:space="preserve"> La presidencia podrá interrumpir a quien esté en uso de la palabra para pedir aclaraciones por sí o a solicitud de otro participante, o cuando el orador se aparte del tema en tratamiento, y podrá privarlo del uso de la misma cuando se exprese en términos inadecuados, agraviantes y haya fenecido el plazo para su exposición.</w:t>
      </w:r>
    </w:p>
    <w:p w:rsidR="00CF6EF5" w:rsidRPr="0038431B" w:rsidRDefault="00CF6EF5" w:rsidP="00CF6EF5">
      <w:pPr>
        <w:jc w:val="both"/>
        <w:rPr>
          <w:rFonts w:ascii="Bookman Old Style" w:hAnsi="Bookman Old Style" w:cs="Arial"/>
          <w:sz w:val="24"/>
          <w:szCs w:val="24"/>
        </w:rPr>
      </w:pPr>
      <w:r w:rsidRPr="0038431B">
        <w:rPr>
          <w:rFonts w:ascii="Bookman Old Style" w:hAnsi="Bookman Old Style" w:cs="Arial"/>
          <w:b/>
          <w:sz w:val="24"/>
          <w:szCs w:val="24"/>
          <w:u w:val="single"/>
        </w:rPr>
        <w:t>ARTÍCULO 1</w:t>
      </w:r>
      <w:r w:rsidR="0038431B" w:rsidRPr="0038431B">
        <w:rPr>
          <w:rFonts w:ascii="Bookman Old Style" w:hAnsi="Bookman Old Style" w:cs="Arial"/>
          <w:b/>
          <w:sz w:val="24"/>
          <w:szCs w:val="24"/>
          <w:u w:val="single"/>
        </w:rPr>
        <w:t>5</w:t>
      </w:r>
      <w:r w:rsidRPr="0038431B">
        <w:rPr>
          <w:rFonts w:ascii="Bookman Old Style" w:hAnsi="Bookman Old Style" w:cs="Arial"/>
          <w:b/>
          <w:sz w:val="24"/>
          <w:szCs w:val="24"/>
          <w:u w:val="single"/>
        </w:rPr>
        <w:t>:</w:t>
      </w:r>
      <w:r w:rsidRPr="0038431B">
        <w:rPr>
          <w:rFonts w:ascii="Bookman Old Style" w:hAnsi="Bookman Old Style" w:cs="Arial"/>
          <w:sz w:val="24"/>
          <w:szCs w:val="24"/>
        </w:rPr>
        <w:t xml:space="preserve"> Finalizado el tratamiento del temario, serán puestas a consideración las ponencias, proyectos de declaración y recomendaciones en el orden en que se hubiesen presentado. Las ponencias que no sean expuestas y defendidas públicamente por sus autores serán mencionadas pero no tratadas. </w:t>
      </w:r>
    </w:p>
    <w:p w:rsidR="006C6AB3" w:rsidRPr="0038431B" w:rsidRDefault="00CF6EF5" w:rsidP="0038431B">
      <w:pPr>
        <w:jc w:val="center"/>
        <w:rPr>
          <w:rFonts w:ascii="Bookman Old Style" w:hAnsi="Bookman Old Style" w:cs="Arial"/>
          <w:b/>
          <w:sz w:val="24"/>
          <w:szCs w:val="24"/>
        </w:rPr>
      </w:pPr>
      <w:r w:rsidRPr="0038431B">
        <w:rPr>
          <w:rFonts w:ascii="Bookman Old Style" w:hAnsi="Bookman Old Style" w:cs="Arial"/>
          <w:b/>
          <w:sz w:val="24"/>
          <w:szCs w:val="24"/>
        </w:rPr>
        <w:t>LAS DELIBERACIONES</w:t>
      </w:r>
    </w:p>
    <w:p w:rsidR="00CF6EF5" w:rsidRPr="0038431B" w:rsidRDefault="00CF6EF5" w:rsidP="00CF6EF5">
      <w:pPr>
        <w:jc w:val="both"/>
        <w:rPr>
          <w:rFonts w:ascii="Bookman Old Style" w:hAnsi="Bookman Old Style" w:cs="Arial"/>
          <w:sz w:val="24"/>
          <w:szCs w:val="24"/>
        </w:rPr>
      </w:pPr>
      <w:r w:rsidRPr="0038431B">
        <w:rPr>
          <w:rFonts w:ascii="Bookman Old Style" w:hAnsi="Bookman Old Style" w:cs="Arial"/>
          <w:b/>
          <w:sz w:val="24"/>
          <w:szCs w:val="24"/>
          <w:u w:val="single"/>
        </w:rPr>
        <w:t>ARTÍCULO 1</w:t>
      </w:r>
      <w:r w:rsidR="0038431B" w:rsidRPr="0038431B">
        <w:rPr>
          <w:rFonts w:ascii="Bookman Old Style" w:hAnsi="Bookman Old Style" w:cs="Arial"/>
          <w:b/>
          <w:sz w:val="24"/>
          <w:szCs w:val="24"/>
          <w:u w:val="single"/>
        </w:rPr>
        <w:t>6</w:t>
      </w:r>
      <w:r w:rsidR="006C6AB3" w:rsidRPr="0038431B">
        <w:rPr>
          <w:rFonts w:ascii="Bookman Old Style" w:hAnsi="Bookman Old Style" w:cs="Arial"/>
          <w:b/>
          <w:sz w:val="24"/>
          <w:szCs w:val="24"/>
          <w:u w:val="single"/>
        </w:rPr>
        <w:t>:</w:t>
      </w:r>
      <w:r w:rsidR="006C6AB3" w:rsidRPr="0038431B">
        <w:rPr>
          <w:rFonts w:ascii="Bookman Old Style" w:hAnsi="Bookman Old Style" w:cs="Arial"/>
          <w:sz w:val="24"/>
          <w:szCs w:val="24"/>
        </w:rPr>
        <w:t xml:space="preserve"> Durante el Encuentro los miembros podrán proponer temas cuyo </w:t>
      </w:r>
      <w:r w:rsidR="0038431B" w:rsidRPr="0038431B">
        <w:rPr>
          <w:rFonts w:ascii="Bookman Old Style" w:hAnsi="Bookman Old Style" w:cs="Arial"/>
          <w:sz w:val="24"/>
          <w:szCs w:val="24"/>
        </w:rPr>
        <w:t>análisis</w:t>
      </w:r>
      <w:r w:rsidR="006C6AB3" w:rsidRPr="0038431B">
        <w:rPr>
          <w:rFonts w:ascii="Bookman Old Style" w:hAnsi="Bookman Old Style" w:cs="Arial"/>
          <w:sz w:val="24"/>
          <w:szCs w:val="24"/>
        </w:rPr>
        <w:t xml:space="preserve"> y deliberación serán efectuados en el plenario de clausura</w:t>
      </w:r>
      <w:r w:rsidR="0038431B">
        <w:rPr>
          <w:rFonts w:ascii="Bookman Old Style" w:hAnsi="Bookman Old Style" w:cs="Arial"/>
          <w:sz w:val="24"/>
          <w:szCs w:val="24"/>
        </w:rPr>
        <w:t>.</w:t>
      </w:r>
    </w:p>
    <w:p w:rsidR="00CF6EF5" w:rsidRPr="0038431B" w:rsidRDefault="00CF6EF5" w:rsidP="00CF6EF5">
      <w:pPr>
        <w:jc w:val="both"/>
        <w:rPr>
          <w:rFonts w:ascii="Bookman Old Style" w:hAnsi="Bookman Old Style" w:cs="Arial"/>
          <w:sz w:val="24"/>
          <w:szCs w:val="24"/>
        </w:rPr>
      </w:pPr>
      <w:proofErr w:type="gramStart"/>
      <w:r w:rsidRPr="0038431B">
        <w:rPr>
          <w:rFonts w:ascii="Bookman Old Style" w:hAnsi="Bookman Old Style" w:cs="Arial"/>
          <w:b/>
          <w:sz w:val="24"/>
          <w:szCs w:val="24"/>
          <w:u w:val="single"/>
        </w:rPr>
        <w:t>ARTICULO</w:t>
      </w:r>
      <w:proofErr w:type="gramEnd"/>
      <w:r w:rsidRPr="0038431B">
        <w:rPr>
          <w:rFonts w:ascii="Bookman Old Style" w:hAnsi="Bookman Old Style" w:cs="Arial"/>
          <w:b/>
          <w:sz w:val="24"/>
          <w:szCs w:val="24"/>
          <w:u w:val="single"/>
        </w:rPr>
        <w:t xml:space="preserve"> 17</w:t>
      </w:r>
      <w:r w:rsidRPr="0038431B">
        <w:rPr>
          <w:rFonts w:ascii="Bookman Old Style" w:hAnsi="Bookman Old Style" w:cs="Arial"/>
          <w:sz w:val="24"/>
          <w:szCs w:val="24"/>
        </w:rPr>
        <w:t xml:space="preserve">: Los </w:t>
      </w:r>
      <w:r w:rsidR="006C6AB3" w:rsidRPr="0038431B">
        <w:rPr>
          <w:rFonts w:ascii="Bookman Old Style" w:hAnsi="Bookman Old Style" w:cs="Arial"/>
          <w:sz w:val="24"/>
          <w:szCs w:val="24"/>
        </w:rPr>
        <w:t xml:space="preserve">miembros </w:t>
      </w:r>
      <w:r w:rsidRPr="0038431B">
        <w:rPr>
          <w:rFonts w:ascii="Bookman Old Style" w:hAnsi="Bookman Old Style" w:cs="Arial"/>
          <w:sz w:val="24"/>
          <w:szCs w:val="24"/>
        </w:rPr>
        <w:t>tendrán derecho a voz y voto. Cada jurisdicción tendrá derecho a un voto que estará en cabeza del Escribano General o del participante al cual este se lo haya delegado.-</w:t>
      </w:r>
    </w:p>
    <w:p w:rsidR="00CF6EF5" w:rsidRPr="0038431B" w:rsidRDefault="00CF6EF5" w:rsidP="00CF6EF5">
      <w:pPr>
        <w:jc w:val="both"/>
        <w:rPr>
          <w:rFonts w:ascii="Bookman Old Style" w:hAnsi="Bookman Old Style" w:cs="Arial"/>
          <w:sz w:val="24"/>
          <w:szCs w:val="24"/>
        </w:rPr>
      </w:pPr>
      <w:proofErr w:type="gramStart"/>
      <w:r w:rsidRPr="0038431B">
        <w:rPr>
          <w:rFonts w:ascii="Bookman Old Style" w:hAnsi="Bookman Old Style" w:cs="Arial"/>
          <w:b/>
          <w:sz w:val="24"/>
          <w:szCs w:val="24"/>
          <w:u w:val="single"/>
        </w:rPr>
        <w:t>ARTICULO</w:t>
      </w:r>
      <w:proofErr w:type="gramEnd"/>
      <w:r w:rsidRPr="0038431B">
        <w:rPr>
          <w:rFonts w:ascii="Bookman Old Style" w:hAnsi="Bookman Old Style" w:cs="Arial"/>
          <w:b/>
          <w:sz w:val="24"/>
          <w:szCs w:val="24"/>
          <w:u w:val="single"/>
        </w:rPr>
        <w:t xml:space="preserve"> 18.-</w:t>
      </w:r>
      <w:r w:rsidRPr="0038431B">
        <w:rPr>
          <w:rFonts w:ascii="Bookman Old Style" w:hAnsi="Bookman Old Style" w:cs="Arial"/>
          <w:sz w:val="24"/>
          <w:szCs w:val="24"/>
        </w:rPr>
        <w:t xml:space="preserve"> Las votaciones serán por simple mayoría de presentes.-</w:t>
      </w:r>
    </w:p>
    <w:p w:rsidR="00CF6EF5" w:rsidRPr="0038431B" w:rsidRDefault="00CF6EF5" w:rsidP="00CF6EF5">
      <w:pPr>
        <w:jc w:val="both"/>
        <w:rPr>
          <w:rFonts w:ascii="Bookman Old Style" w:hAnsi="Bookman Old Style" w:cs="Arial"/>
          <w:sz w:val="24"/>
          <w:szCs w:val="24"/>
        </w:rPr>
      </w:pPr>
      <w:proofErr w:type="gramStart"/>
      <w:r w:rsidRPr="0038431B">
        <w:rPr>
          <w:rFonts w:ascii="Bookman Old Style" w:hAnsi="Bookman Old Style" w:cs="Arial"/>
          <w:b/>
          <w:sz w:val="24"/>
          <w:szCs w:val="24"/>
          <w:u w:val="single"/>
        </w:rPr>
        <w:lastRenderedPageBreak/>
        <w:t>ARTICULO</w:t>
      </w:r>
      <w:proofErr w:type="gramEnd"/>
      <w:r w:rsidRPr="0038431B">
        <w:rPr>
          <w:rFonts w:ascii="Bookman Old Style" w:hAnsi="Bookman Old Style" w:cs="Arial"/>
          <w:b/>
          <w:sz w:val="24"/>
          <w:szCs w:val="24"/>
          <w:u w:val="single"/>
        </w:rPr>
        <w:t xml:space="preserve"> 19:</w:t>
      </w:r>
      <w:r w:rsidRPr="0038431B">
        <w:rPr>
          <w:rFonts w:ascii="Bookman Old Style" w:hAnsi="Bookman Old Style" w:cs="Arial"/>
          <w:sz w:val="24"/>
          <w:szCs w:val="24"/>
        </w:rPr>
        <w:t xml:space="preserve"> Los </w:t>
      </w:r>
      <w:r w:rsidR="006C6AB3" w:rsidRPr="0038431B">
        <w:rPr>
          <w:rFonts w:ascii="Bookman Old Style" w:hAnsi="Bookman Old Style" w:cs="Arial"/>
          <w:sz w:val="24"/>
          <w:szCs w:val="24"/>
        </w:rPr>
        <w:t xml:space="preserve">participantes </w:t>
      </w:r>
      <w:r w:rsidRPr="0038431B">
        <w:rPr>
          <w:rFonts w:ascii="Bookman Old Style" w:hAnsi="Bookman Old Style" w:cs="Arial"/>
          <w:sz w:val="24"/>
          <w:szCs w:val="24"/>
        </w:rPr>
        <w:t>tendrán derecho a voz sin voto.-</w:t>
      </w:r>
    </w:p>
    <w:p w:rsidR="0038431B" w:rsidRDefault="00CF6EF5" w:rsidP="00CF6EF5">
      <w:pPr>
        <w:jc w:val="both"/>
        <w:rPr>
          <w:rFonts w:ascii="Bookman Old Style" w:hAnsi="Bookman Old Style" w:cs="Arial"/>
          <w:sz w:val="24"/>
          <w:szCs w:val="24"/>
        </w:rPr>
      </w:pPr>
      <w:r w:rsidRPr="0038431B">
        <w:rPr>
          <w:rFonts w:ascii="Bookman Old Style" w:hAnsi="Bookman Old Style" w:cs="Arial"/>
          <w:b/>
          <w:sz w:val="24"/>
          <w:szCs w:val="24"/>
          <w:u w:val="single"/>
        </w:rPr>
        <w:t>ARTICULO 20:</w:t>
      </w:r>
      <w:r w:rsidRPr="0038431B">
        <w:rPr>
          <w:rFonts w:ascii="Bookman Old Style" w:hAnsi="Bookman Old Style" w:cs="Arial"/>
          <w:sz w:val="24"/>
          <w:szCs w:val="24"/>
        </w:rPr>
        <w:t xml:space="preserve"> </w:t>
      </w:r>
      <w:r w:rsidR="0038431B">
        <w:rPr>
          <w:rFonts w:ascii="Bookman Old Style" w:hAnsi="Bookman Old Style" w:cs="Arial"/>
          <w:sz w:val="24"/>
          <w:szCs w:val="24"/>
        </w:rPr>
        <w:t>Concluida</w:t>
      </w:r>
      <w:r w:rsidRPr="0038431B">
        <w:rPr>
          <w:rFonts w:ascii="Bookman Old Style" w:hAnsi="Bookman Old Style" w:cs="Arial"/>
          <w:sz w:val="24"/>
          <w:szCs w:val="24"/>
        </w:rPr>
        <w:t xml:space="preserve">s las </w:t>
      </w:r>
      <w:r w:rsidR="0038431B">
        <w:rPr>
          <w:rFonts w:ascii="Bookman Old Style" w:hAnsi="Bookman Old Style" w:cs="Arial"/>
          <w:sz w:val="24"/>
          <w:szCs w:val="24"/>
        </w:rPr>
        <w:t xml:space="preserve">jornadas, finalizadas las </w:t>
      </w:r>
      <w:r w:rsidRPr="0038431B">
        <w:rPr>
          <w:rFonts w:ascii="Bookman Old Style" w:hAnsi="Bookman Old Style" w:cs="Arial"/>
          <w:sz w:val="24"/>
          <w:szCs w:val="24"/>
        </w:rPr>
        <w:t xml:space="preserve">deliberaciones </w:t>
      </w:r>
      <w:r w:rsidR="0038431B">
        <w:rPr>
          <w:rFonts w:ascii="Bookman Old Style" w:hAnsi="Bookman Old Style" w:cs="Arial"/>
          <w:sz w:val="24"/>
          <w:szCs w:val="24"/>
        </w:rPr>
        <w:t xml:space="preserve">y cumplido el temario propuesto, se redactara el acta correspondiente con las conclusiones y el resultado de las deliberaciones. </w:t>
      </w:r>
    </w:p>
    <w:p w:rsidR="00CF6EF5" w:rsidRPr="0038431B" w:rsidRDefault="00863CB0" w:rsidP="00CF6EF5">
      <w:pPr>
        <w:jc w:val="both"/>
        <w:rPr>
          <w:rFonts w:ascii="Bookman Old Style" w:hAnsi="Bookman Old Style" w:cs="Arial"/>
          <w:sz w:val="24"/>
          <w:szCs w:val="24"/>
        </w:rPr>
      </w:pPr>
      <w:proofErr w:type="gramStart"/>
      <w:r w:rsidRPr="00863CB0">
        <w:rPr>
          <w:rFonts w:ascii="Bookman Old Style" w:hAnsi="Bookman Old Style" w:cs="Arial"/>
          <w:b/>
          <w:sz w:val="24"/>
          <w:szCs w:val="24"/>
          <w:u w:val="single"/>
        </w:rPr>
        <w:t>ARTICULO</w:t>
      </w:r>
      <w:proofErr w:type="gramEnd"/>
      <w:r w:rsidRPr="00863CB0">
        <w:rPr>
          <w:rFonts w:ascii="Bookman Old Style" w:hAnsi="Bookman Old Style" w:cs="Arial"/>
          <w:b/>
          <w:sz w:val="24"/>
          <w:szCs w:val="24"/>
          <w:u w:val="single"/>
        </w:rPr>
        <w:t xml:space="preserve"> 21:</w:t>
      </w:r>
      <w:r>
        <w:rPr>
          <w:rFonts w:ascii="Bookman Old Style" w:hAnsi="Bookman Old Style" w:cs="Arial"/>
          <w:sz w:val="24"/>
          <w:szCs w:val="24"/>
        </w:rPr>
        <w:t xml:space="preserve"> Lo</w:t>
      </w:r>
      <w:r w:rsidR="00CF6EF5" w:rsidRPr="0038431B">
        <w:rPr>
          <w:rFonts w:ascii="Bookman Old Style" w:hAnsi="Bookman Old Style" w:cs="Arial"/>
          <w:sz w:val="24"/>
          <w:szCs w:val="24"/>
        </w:rPr>
        <w:t xml:space="preserve">s antecedentes, dictámenes y exposiciones, quedarán en poder de la </w:t>
      </w:r>
      <w:r w:rsidRPr="0038431B">
        <w:rPr>
          <w:rFonts w:ascii="Bookman Old Style" w:hAnsi="Bookman Old Style" w:cs="Arial"/>
          <w:sz w:val="24"/>
          <w:szCs w:val="24"/>
        </w:rPr>
        <w:t>Escribanía</w:t>
      </w:r>
      <w:r w:rsidR="00CF6EF5" w:rsidRPr="0038431B">
        <w:rPr>
          <w:rFonts w:ascii="Bookman Old Style" w:hAnsi="Bookman Old Style" w:cs="Arial"/>
          <w:sz w:val="24"/>
          <w:szCs w:val="24"/>
        </w:rPr>
        <w:t xml:space="preserve"> Sede organizadora del Encuentro</w:t>
      </w:r>
      <w:r>
        <w:rPr>
          <w:rFonts w:ascii="Bookman Old Style" w:hAnsi="Bookman Old Style" w:cs="Arial"/>
          <w:sz w:val="24"/>
          <w:szCs w:val="24"/>
        </w:rPr>
        <w:t>.</w:t>
      </w:r>
      <w:r w:rsidR="00CF6EF5" w:rsidRPr="0038431B">
        <w:rPr>
          <w:rFonts w:ascii="Bookman Old Style" w:hAnsi="Bookman Old Style" w:cs="Arial"/>
          <w:sz w:val="24"/>
          <w:szCs w:val="24"/>
        </w:rPr>
        <w:t xml:space="preserve"> A fines de la adecuada difusión del evento, dicha </w:t>
      </w:r>
      <w:r w:rsidRPr="0038431B">
        <w:rPr>
          <w:rFonts w:ascii="Bookman Old Style" w:hAnsi="Bookman Old Style" w:cs="Arial"/>
          <w:sz w:val="24"/>
          <w:szCs w:val="24"/>
        </w:rPr>
        <w:t>Escribanía</w:t>
      </w:r>
      <w:r w:rsidR="00CF6EF5" w:rsidRPr="0038431B">
        <w:rPr>
          <w:rFonts w:ascii="Bookman Old Style" w:hAnsi="Bookman Old Style" w:cs="Arial"/>
          <w:sz w:val="24"/>
          <w:szCs w:val="24"/>
        </w:rPr>
        <w:t xml:space="preserve"> Sede se obliga difundir y</w:t>
      </w:r>
      <w:r>
        <w:rPr>
          <w:rFonts w:ascii="Bookman Old Style" w:hAnsi="Bookman Old Style" w:cs="Arial"/>
          <w:sz w:val="24"/>
          <w:szCs w:val="24"/>
        </w:rPr>
        <w:t xml:space="preserve"> a mantener las ponencias, trabajos presentados y </w:t>
      </w:r>
      <w:r w:rsidR="00CF6EF5" w:rsidRPr="0038431B">
        <w:rPr>
          <w:rFonts w:ascii="Bookman Old Style" w:hAnsi="Bookman Old Style" w:cs="Arial"/>
          <w:sz w:val="24"/>
          <w:szCs w:val="24"/>
        </w:rPr>
        <w:t>conclusiones</w:t>
      </w:r>
      <w:r>
        <w:rPr>
          <w:rFonts w:ascii="Bookman Old Style" w:hAnsi="Bookman Old Style" w:cs="Arial"/>
          <w:sz w:val="24"/>
          <w:szCs w:val="24"/>
        </w:rPr>
        <w:t>,</w:t>
      </w:r>
      <w:r w:rsidR="00CF6EF5" w:rsidRPr="0038431B">
        <w:rPr>
          <w:rFonts w:ascii="Bookman Old Style" w:hAnsi="Bookman Old Style" w:cs="Arial"/>
          <w:sz w:val="24"/>
          <w:szCs w:val="24"/>
        </w:rPr>
        <w:t xml:space="preserve"> ya sea en la página Web, si la tuviere, o en el sitio web que las distintas </w:t>
      </w:r>
      <w:r w:rsidRPr="0038431B">
        <w:rPr>
          <w:rFonts w:ascii="Bookman Old Style" w:hAnsi="Bookman Old Style" w:cs="Arial"/>
          <w:sz w:val="24"/>
          <w:szCs w:val="24"/>
        </w:rPr>
        <w:t>Escribanía</w:t>
      </w:r>
      <w:r>
        <w:rPr>
          <w:rFonts w:ascii="Bookman Old Style" w:hAnsi="Bookman Old Style" w:cs="Arial"/>
          <w:sz w:val="24"/>
          <w:szCs w:val="24"/>
        </w:rPr>
        <w:t>s</w:t>
      </w:r>
      <w:r w:rsidR="00CF6EF5" w:rsidRPr="0038431B">
        <w:rPr>
          <w:rFonts w:ascii="Bookman Old Style" w:hAnsi="Bookman Old Style" w:cs="Arial"/>
          <w:sz w:val="24"/>
          <w:szCs w:val="24"/>
        </w:rPr>
        <w:t xml:space="preserve"> Generales dispongan al efecto, con la información actualizada  hasta el </w:t>
      </w:r>
      <w:r w:rsidRPr="0038431B">
        <w:rPr>
          <w:rFonts w:ascii="Bookman Old Style" w:hAnsi="Bookman Old Style" w:cs="Arial"/>
          <w:sz w:val="24"/>
          <w:szCs w:val="24"/>
        </w:rPr>
        <w:t>próximo</w:t>
      </w:r>
      <w:r w:rsidR="00CF6EF5" w:rsidRPr="0038431B">
        <w:rPr>
          <w:rFonts w:ascii="Bookman Old Style" w:hAnsi="Bookman Old Style" w:cs="Arial"/>
          <w:sz w:val="24"/>
          <w:szCs w:val="24"/>
        </w:rPr>
        <w:t xml:space="preserve"> Encuentro.</w:t>
      </w:r>
    </w:p>
    <w:p w:rsidR="00FB100C" w:rsidRPr="0038431B" w:rsidRDefault="00863CB0" w:rsidP="00CF6EF5">
      <w:pPr>
        <w:jc w:val="both"/>
        <w:rPr>
          <w:rFonts w:ascii="Bookman Old Style" w:hAnsi="Bookman Old Style" w:cs="Arial"/>
          <w:sz w:val="24"/>
          <w:szCs w:val="24"/>
        </w:rPr>
      </w:pPr>
      <w:r w:rsidRPr="00863CB0">
        <w:rPr>
          <w:rFonts w:ascii="Bookman Old Style" w:hAnsi="Bookman Old Style" w:cs="Arial"/>
          <w:b/>
          <w:sz w:val="24"/>
          <w:szCs w:val="24"/>
          <w:u w:val="single"/>
        </w:rPr>
        <w:t>ARTICULO 2</w:t>
      </w:r>
      <w:r>
        <w:rPr>
          <w:rFonts w:ascii="Bookman Old Style" w:hAnsi="Bookman Old Style" w:cs="Arial"/>
          <w:b/>
          <w:sz w:val="24"/>
          <w:szCs w:val="24"/>
          <w:u w:val="single"/>
        </w:rPr>
        <w:t>2</w:t>
      </w:r>
      <w:r w:rsidRPr="00863CB0">
        <w:rPr>
          <w:rFonts w:ascii="Bookman Old Style" w:hAnsi="Bookman Old Style" w:cs="Arial"/>
          <w:b/>
          <w:sz w:val="24"/>
          <w:szCs w:val="24"/>
          <w:u w:val="single"/>
        </w:rPr>
        <w:t>:</w:t>
      </w:r>
      <w:r>
        <w:rPr>
          <w:rFonts w:ascii="Bookman Old Style" w:hAnsi="Bookman Old Style" w:cs="Arial"/>
          <w:sz w:val="24"/>
          <w:szCs w:val="24"/>
        </w:rPr>
        <w:t xml:space="preserve"> T</w:t>
      </w:r>
      <w:r w:rsidR="00CF6EF5" w:rsidRPr="0038431B">
        <w:rPr>
          <w:rFonts w:ascii="Bookman Old Style" w:hAnsi="Bookman Old Style" w:cs="Arial"/>
          <w:sz w:val="24"/>
          <w:szCs w:val="24"/>
        </w:rPr>
        <w:t>odas las cuestiones no previstas por las normas precedentes para el funcionamientos de</w:t>
      </w:r>
      <w:r>
        <w:rPr>
          <w:rFonts w:ascii="Bookman Old Style" w:hAnsi="Bookman Old Style" w:cs="Arial"/>
          <w:sz w:val="24"/>
          <w:szCs w:val="24"/>
        </w:rPr>
        <w:t>l Encuentro</w:t>
      </w:r>
      <w:r w:rsidR="00CF6EF5" w:rsidRPr="0038431B">
        <w:rPr>
          <w:rFonts w:ascii="Bookman Old Style" w:hAnsi="Bookman Old Style" w:cs="Arial"/>
          <w:sz w:val="24"/>
          <w:szCs w:val="24"/>
        </w:rPr>
        <w:t>, regirá el Reglamento de las Jornadas Nacionales de Derecho Civil.-</w:t>
      </w:r>
    </w:p>
    <w:p w:rsidR="006C6AB3" w:rsidRPr="0038431B" w:rsidRDefault="006C6AB3" w:rsidP="00CF6EF5">
      <w:pPr>
        <w:jc w:val="both"/>
        <w:rPr>
          <w:rFonts w:ascii="Bookman Old Style" w:hAnsi="Bookman Old Style"/>
        </w:rPr>
      </w:pPr>
    </w:p>
    <w:sectPr w:rsidR="006C6AB3" w:rsidRPr="003843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AF40CC"/>
    <w:multiLevelType w:val="hybridMultilevel"/>
    <w:tmpl w:val="B84A6DF4"/>
    <w:lvl w:ilvl="0" w:tplc="38207354">
      <w:start w:val="1"/>
      <w:numFmt w:val="lowerLetter"/>
      <w:lvlText w:val="%1)"/>
      <w:lvlJc w:val="left"/>
      <w:pPr>
        <w:ind w:left="810" w:hanging="45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F5"/>
    <w:rsid w:val="00133223"/>
    <w:rsid w:val="00167359"/>
    <w:rsid w:val="00186CA8"/>
    <w:rsid w:val="001E64BA"/>
    <w:rsid w:val="0020380C"/>
    <w:rsid w:val="0026264D"/>
    <w:rsid w:val="0038431B"/>
    <w:rsid w:val="00387D82"/>
    <w:rsid w:val="00484602"/>
    <w:rsid w:val="006A1BF2"/>
    <w:rsid w:val="006C6AB3"/>
    <w:rsid w:val="007745B7"/>
    <w:rsid w:val="00863CB0"/>
    <w:rsid w:val="00977E53"/>
    <w:rsid w:val="00AC28BE"/>
    <w:rsid w:val="00B205B5"/>
    <w:rsid w:val="00B2063B"/>
    <w:rsid w:val="00CD369D"/>
    <w:rsid w:val="00CF6E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DB6B4-6770-4AA0-B50F-4DC7CDB6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6142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Emilce Soledad Bartulos</dc:creator>
  <cp:lastModifiedBy>Juliana Gardinetti</cp:lastModifiedBy>
  <cp:revision>2</cp:revision>
  <dcterms:created xsi:type="dcterms:W3CDTF">2019-12-09T13:38:00Z</dcterms:created>
  <dcterms:modified xsi:type="dcterms:W3CDTF">2019-12-09T13:38:00Z</dcterms:modified>
</cp:coreProperties>
</file>